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6840" w:rsidRDefault="00C644D1">
      <w:pPr>
        <w:spacing w:before="240" w:after="240"/>
        <w:jc w:val="center"/>
      </w:pPr>
      <w:bookmarkStart w:id="0" w:name="_GoBack"/>
      <w:bookmarkEnd w:id="0"/>
      <w:r>
        <w:rPr>
          <w:b/>
          <w:noProof/>
        </w:rPr>
        <w:drawing>
          <wp:inline distT="114300" distB="114300" distL="114300" distR="114300">
            <wp:extent cx="3148013" cy="49231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148013" cy="492310"/>
                    </a:xfrm>
                    <a:prstGeom prst="rect">
                      <a:avLst/>
                    </a:prstGeom>
                    <a:ln/>
                  </pic:spPr>
                </pic:pic>
              </a:graphicData>
            </a:graphic>
          </wp:inline>
        </w:drawing>
      </w:r>
    </w:p>
    <w:p w:rsidR="007C6840" w:rsidRDefault="007C6840"/>
    <w:p w:rsidR="007C6840" w:rsidRDefault="00C644D1">
      <w:pPr>
        <w:jc w:val="center"/>
      </w:pPr>
      <w:r>
        <w:t>Meeting Notes</w:t>
      </w:r>
    </w:p>
    <w:p w:rsidR="007C6840" w:rsidRDefault="00C644D1">
      <w:pPr>
        <w:jc w:val="center"/>
      </w:pPr>
      <w:r>
        <w:t>Joint Meeting of the Strategic Planning and Program Committees</w:t>
      </w:r>
    </w:p>
    <w:p w:rsidR="007C6840" w:rsidRDefault="00C644D1">
      <w:pPr>
        <w:jc w:val="center"/>
      </w:pPr>
      <w:r>
        <w:t>Neighbors Link</w:t>
      </w:r>
    </w:p>
    <w:p w:rsidR="007C6840" w:rsidRDefault="00C644D1">
      <w:pPr>
        <w:jc w:val="center"/>
      </w:pPr>
      <w:r>
        <w:t>June 26, 2025</w:t>
      </w:r>
    </w:p>
    <w:p w:rsidR="007C6840" w:rsidRDefault="007C6840">
      <w:pPr>
        <w:jc w:val="center"/>
      </w:pPr>
    </w:p>
    <w:p w:rsidR="007C6840" w:rsidRDefault="007C6840">
      <w:pPr>
        <w:jc w:val="center"/>
      </w:pPr>
    </w:p>
    <w:p w:rsidR="007C6840" w:rsidRDefault="00C644D1">
      <w:r>
        <w:t xml:space="preserve">Present: Jeanette </w:t>
      </w:r>
      <w:proofErr w:type="spellStart"/>
      <w:r>
        <w:t>Gisbert</w:t>
      </w:r>
      <w:proofErr w:type="spellEnd"/>
      <w:r>
        <w:t>, Adrienne Marcus, Kelly Martinez, Teresita Wisell, Nancy Bauer, Wendy Gardner, Jelane Casper, Elisa Burns, Carola Bracco, Joel Seligman</w:t>
      </w:r>
    </w:p>
    <w:p w:rsidR="007C6840" w:rsidRDefault="007C6840"/>
    <w:p w:rsidR="007C6840" w:rsidRDefault="00C644D1">
      <w:pPr>
        <w:numPr>
          <w:ilvl w:val="0"/>
          <w:numId w:val="1"/>
        </w:numPr>
      </w:pPr>
      <w:r>
        <w:t xml:space="preserve">Joint Meeting:  </w:t>
      </w:r>
      <w:proofErr w:type="spellStart"/>
      <w:r>
        <w:t>Tere</w:t>
      </w:r>
      <w:proofErr w:type="spellEnd"/>
      <w:r>
        <w:t xml:space="preserve"> and Joel explained why this agenda lent itself to a joint meeting.  Thes</w:t>
      </w:r>
      <w:r>
        <w:t>e particular topics are important to both committees, as they look at our strategic direction and the effectiveness of related initiatives, i.e. Digital Inclusion, and Economic Mobility.</w:t>
      </w:r>
    </w:p>
    <w:p w:rsidR="007C6840" w:rsidRDefault="00C644D1">
      <w:pPr>
        <w:numPr>
          <w:ilvl w:val="0"/>
          <w:numId w:val="1"/>
        </w:numPr>
      </w:pPr>
      <w:r>
        <w:t xml:space="preserve">Jeanette and Kelly reviewed progress on the </w:t>
      </w:r>
      <w:r>
        <w:rPr>
          <w:b/>
          <w:u w:val="single"/>
        </w:rPr>
        <w:t xml:space="preserve">Digital Inclusion </w:t>
      </w:r>
      <w:r>
        <w:t>initiat</w:t>
      </w:r>
      <w:r>
        <w:t>ive. Roughly 200 clients were served in the past year and 75 laptops distributed. Pre-and post- testing demonstrated that 84% of participants “</w:t>
      </w:r>
      <w:proofErr w:type="gramStart"/>
      <w:r>
        <w:t>passed“ the</w:t>
      </w:r>
      <w:proofErr w:type="gramEnd"/>
      <w:r>
        <w:t xml:space="preserve"> basic digital skills covered in the five session program.  There was Board interest in what comes nex</w:t>
      </w:r>
      <w:r>
        <w:t xml:space="preserve">t, such as a more advanced digital course. Jeanette replied that this is under development.  There was also discussion about social media and assuring that clients can access useful apps on their phones. Kelly noted that clients are oriented to “What’s </w:t>
      </w:r>
      <w:proofErr w:type="gramStart"/>
      <w:r>
        <w:t>App</w:t>
      </w:r>
      <w:r>
        <w:t>“</w:t>
      </w:r>
      <w:proofErr w:type="gramEnd"/>
      <w:r>
        <w:t xml:space="preserve">, for direct communication. The team also seeks to use digital tools in other educational programs, i.e. crossing over. The family education program is one such example.  </w:t>
      </w:r>
    </w:p>
    <w:p w:rsidR="007C6840" w:rsidRDefault="00C644D1">
      <w:pPr>
        <w:numPr>
          <w:ilvl w:val="0"/>
          <w:numId w:val="1"/>
        </w:numPr>
      </w:pPr>
      <w:r>
        <w:t xml:space="preserve">The next discussion focused on the </w:t>
      </w:r>
      <w:r>
        <w:rPr>
          <w:b/>
          <w:u w:val="single"/>
        </w:rPr>
        <w:t>Economic Mobility</w:t>
      </w:r>
      <w:r>
        <w:t xml:space="preserve"> strategy. Jeanette noted that </w:t>
      </w:r>
      <w:r>
        <w:t>the new workforce coordinator has been hired. Jason Ruiz Ponce</w:t>
      </w:r>
      <w:r>
        <w:rPr>
          <w:highlight w:val="white"/>
        </w:rPr>
        <w:t xml:space="preserve"> was formerly an administrative assistant in Yonkers. It was noted that it was great to be able to “promote from within” Neighbors Link for this new role.</w:t>
      </w:r>
      <w:r>
        <w:t xml:space="preserve"> Among the partnership initiatives discu</w:t>
      </w:r>
      <w:r>
        <w:t>ssed were the customized education programming developed at Westchester Community College, which includes enterprise development, and one-to-one support for some clients. Other partners include BOCES, with a focus on construction skills, and Mercy Universi</w:t>
      </w:r>
      <w:r>
        <w:t xml:space="preserve">ty, with a focus on medical assistant training, among other things. Scholarships were also made available during the past year, with 29 clients receiving a total of $25,000 to help support their educational costs.  Committee members continued to emphasize </w:t>
      </w:r>
      <w:r>
        <w:t>the importance of more advanced ESL training programs for the future. There was also discussion of how Neighbors Link helps clients find employment, particularly where they have developed special skills. While this is done informally and through on-site tr</w:t>
      </w:r>
      <w:r>
        <w:t>aining opportunities, it is not considered mission critical, as there are other organizations that focus more directly on job placement.  The Committee also discussed the ongoing difficulty of tracking clients as they enter the workforce for purposes of pr</w:t>
      </w:r>
      <w:r>
        <w:t xml:space="preserve">ogram evaluation.  </w:t>
      </w:r>
    </w:p>
    <w:p w:rsidR="007C6840" w:rsidRDefault="00C644D1">
      <w:pPr>
        <w:numPr>
          <w:ilvl w:val="0"/>
          <w:numId w:val="1"/>
        </w:numPr>
      </w:pPr>
      <w:r>
        <w:lastRenderedPageBreak/>
        <w:t xml:space="preserve">The final discussion topics were </w:t>
      </w:r>
      <w:r>
        <w:rPr>
          <w:b/>
          <w:u w:val="single"/>
        </w:rPr>
        <w:t>Organizational Growth</w:t>
      </w:r>
      <w:r>
        <w:t xml:space="preserve"> and </w:t>
      </w:r>
      <w:r>
        <w:rPr>
          <w:b/>
          <w:u w:val="single"/>
        </w:rPr>
        <w:t xml:space="preserve">Mental </w:t>
      </w:r>
      <w:proofErr w:type="gramStart"/>
      <w:r>
        <w:rPr>
          <w:b/>
          <w:u w:val="single"/>
        </w:rPr>
        <w:t>Health</w:t>
      </w:r>
      <w:r>
        <w:rPr>
          <w:b/>
        </w:rPr>
        <w:t xml:space="preserve">,  </w:t>
      </w:r>
      <w:r>
        <w:t>which</w:t>
      </w:r>
      <w:proofErr w:type="gramEnd"/>
      <w:r>
        <w:t xml:space="preserve"> were reviewed quickly.  The major organizational item is the upcoming move into better accommodations, hopefully in </w:t>
      </w:r>
      <w:proofErr w:type="gramStart"/>
      <w:r>
        <w:t>August,  continued</w:t>
      </w:r>
      <w:proofErr w:type="gramEnd"/>
      <w:r>
        <w:t xml:space="preserve">  leadership training</w:t>
      </w:r>
      <w:r>
        <w:t xml:space="preserve">, and the staff retreat, which is becoming an annual program.  Elisa and </w:t>
      </w:r>
      <w:proofErr w:type="spellStart"/>
      <w:r>
        <w:t>Tere</w:t>
      </w:r>
      <w:proofErr w:type="spellEnd"/>
      <w:r>
        <w:t xml:space="preserve"> commented on the staff meeting they recently attended.  They were greatly impressed by the quality of the staff and the </w:t>
      </w:r>
      <w:proofErr w:type="gramStart"/>
      <w:r>
        <w:t>discussion,  and</w:t>
      </w:r>
      <w:proofErr w:type="gramEnd"/>
      <w:r>
        <w:t xml:space="preserve"> the strong sense of commitment and enthus</w:t>
      </w:r>
      <w:r>
        <w:t xml:space="preserve">iasm, which is so critical during this difficult period. </w:t>
      </w:r>
    </w:p>
    <w:p w:rsidR="007C6840" w:rsidRDefault="007C6840"/>
    <w:p w:rsidR="007C6840" w:rsidRDefault="007C6840"/>
    <w:sectPr w:rsidR="007C684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573B2B"/>
    <w:multiLevelType w:val="multilevel"/>
    <w:tmpl w:val="30F8F3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840"/>
    <w:rsid w:val="007C6840"/>
    <w:rsid w:val="00C64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5169B0-3D76-45C3-8390-D45702D6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Carola Bracco</dc:creator>
  <cp:lastModifiedBy>Carola Bracco</cp:lastModifiedBy>
  <cp:revision>2</cp:revision>
  <dcterms:created xsi:type="dcterms:W3CDTF">2025-08-07T21:21:00Z</dcterms:created>
  <dcterms:modified xsi:type="dcterms:W3CDTF">2025-08-07T21:21:00Z</dcterms:modified>
</cp:coreProperties>
</file>