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C43" w:rsidRPr="00783C43" w:rsidRDefault="00783C43" w:rsidP="00783C43">
      <w:pPr>
        <w:spacing w:after="0" w:line="240" w:lineRule="auto"/>
        <w:ind w:left="2160" w:firstLine="720"/>
        <w:rPr>
          <w:rFonts w:ascii="Times New Roman" w:eastAsia="MS ??" w:hAnsi="Times New Roman" w:cs="Times New Roman"/>
          <w:sz w:val="24"/>
          <w:szCs w:val="24"/>
          <w:lang w:val="en-US"/>
        </w:rPr>
      </w:pP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>Investment Strategy Meeting Notes</w:t>
      </w:r>
    </w:p>
    <w:p w:rsidR="00783C43" w:rsidRPr="00783C43" w:rsidRDefault="00783C43" w:rsidP="00783C43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83C43" w:rsidRPr="00783C43" w:rsidRDefault="00783C43" w:rsidP="00783C43">
      <w:pPr>
        <w:spacing w:after="0" w:line="240" w:lineRule="auto"/>
        <w:ind w:left="2160" w:firstLine="720"/>
        <w:rPr>
          <w:rFonts w:ascii="Times New Roman" w:eastAsia="MS ??" w:hAnsi="Times New Roman" w:cs="Times New Roman"/>
          <w:sz w:val="24"/>
          <w:szCs w:val="24"/>
          <w:lang w:val="en-US"/>
        </w:rPr>
      </w:pP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>January 2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1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>, 202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6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8:30-9:00 AM</w:t>
      </w:r>
    </w:p>
    <w:p w:rsidR="00783C43" w:rsidRPr="00783C43" w:rsidRDefault="00783C43" w:rsidP="00783C43">
      <w:pPr>
        <w:spacing w:after="0" w:line="240" w:lineRule="auto"/>
        <w:ind w:left="2160" w:firstLine="720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83C43" w:rsidRPr="00783C43" w:rsidRDefault="00783C43" w:rsidP="00783C43">
      <w:pPr>
        <w:spacing w:after="0" w:line="240" w:lineRule="auto"/>
        <w:ind w:left="2160" w:firstLine="720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83C43" w:rsidRPr="00783C43" w:rsidRDefault="00783C43" w:rsidP="00783C43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Attendees were Carola Bracco, Elisa Burns, Rob Newborn, Christopher Robinson, and staff members Kathy Thorsberg, Debbie Hubbe, </w:t>
      </w:r>
      <w:r w:rsidR="00FD2DE0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and 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>Jeanette Gisbert</w:t>
      </w:r>
      <w:r w:rsidR="009A1DA0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. </w:t>
      </w:r>
    </w:p>
    <w:p w:rsidR="00783C43" w:rsidRPr="00783C43" w:rsidRDefault="00783C43" w:rsidP="00783C43">
      <w:pPr>
        <w:spacing w:after="0" w:line="240" w:lineRule="auto"/>
        <w:ind w:left="2160" w:firstLine="720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83C43" w:rsidRPr="00783C43" w:rsidRDefault="00783C43" w:rsidP="00783C43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83C43" w:rsidRDefault="00783C43" w:rsidP="00783C43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Andy Schwartz, our investment advisor at </w:t>
      </w:r>
      <w:r w:rsidR="009A1DA0">
        <w:rPr>
          <w:rFonts w:ascii="Times New Roman" w:eastAsia="MS ??" w:hAnsi="Times New Roman" w:cs="Times New Roman"/>
          <w:sz w:val="24"/>
          <w:szCs w:val="24"/>
          <w:lang w:val="en-US"/>
        </w:rPr>
        <w:t>One Point</w:t>
      </w:r>
      <w:r w:rsidR="009C408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</w:t>
      </w:r>
      <w:r w:rsidR="00EA2774">
        <w:rPr>
          <w:rFonts w:ascii="Times New Roman" w:eastAsia="MS ??" w:hAnsi="Times New Roman" w:cs="Times New Roman"/>
          <w:sz w:val="24"/>
          <w:szCs w:val="24"/>
          <w:lang w:val="en-US"/>
        </w:rPr>
        <w:t>BFG</w:t>
      </w:r>
      <w:r w:rsidR="009A1DA0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(formerly known as </w:t>
      </w:r>
      <w:proofErr w:type="spellStart"/>
      <w:r w:rsidR="009A1DA0">
        <w:rPr>
          <w:rFonts w:ascii="Times New Roman" w:eastAsia="MS ??" w:hAnsi="Times New Roman" w:cs="Times New Roman"/>
          <w:sz w:val="24"/>
          <w:szCs w:val="24"/>
          <w:lang w:val="en-US"/>
        </w:rPr>
        <w:t>Bleakley</w:t>
      </w:r>
      <w:proofErr w:type="spellEnd"/>
      <w:r w:rsidR="009A1DA0">
        <w:rPr>
          <w:rFonts w:ascii="Times New Roman" w:eastAsia="MS ??" w:hAnsi="Times New Roman" w:cs="Times New Roman"/>
          <w:sz w:val="24"/>
          <w:szCs w:val="24"/>
          <w:lang w:val="en-US"/>
        </w:rPr>
        <w:t>)</w:t>
      </w:r>
      <w:r w:rsidR="007A2021">
        <w:rPr>
          <w:rFonts w:ascii="Times New Roman" w:eastAsia="MS ??" w:hAnsi="Times New Roman" w:cs="Times New Roman"/>
          <w:sz w:val="24"/>
          <w:szCs w:val="24"/>
          <w:lang w:val="en-US"/>
        </w:rPr>
        <w:t>,</w:t>
      </w:r>
      <w:r w:rsidR="009A1DA0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>reviewed our portfolio and the status of investments in the various accounts.  We have approximately $</w:t>
      </w:r>
      <w:r w:rsidR="00EA2774">
        <w:rPr>
          <w:rFonts w:ascii="Times New Roman" w:eastAsia="MS ??" w:hAnsi="Times New Roman" w:cs="Times New Roman"/>
          <w:sz w:val="24"/>
          <w:szCs w:val="24"/>
          <w:lang w:val="en-US"/>
        </w:rPr>
        <w:t>11.2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million at January 1</w:t>
      </w:r>
      <w:r w:rsidR="00EA2774">
        <w:rPr>
          <w:rFonts w:ascii="Times New Roman" w:eastAsia="MS ??" w:hAnsi="Times New Roman" w:cs="Times New Roman"/>
          <w:sz w:val="24"/>
          <w:szCs w:val="24"/>
          <w:lang w:val="en-US"/>
        </w:rPr>
        <w:t>3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>, 202</w:t>
      </w:r>
      <w:r w:rsidR="00EA2774">
        <w:rPr>
          <w:rFonts w:ascii="Times New Roman" w:eastAsia="MS ??" w:hAnsi="Times New Roman" w:cs="Times New Roman"/>
          <w:sz w:val="24"/>
          <w:szCs w:val="24"/>
          <w:lang w:val="en-US"/>
        </w:rPr>
        <w:t>6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>- $</w:t>
      </w:r>
      <w:r w:rsidR="00EA2774">
        <w:rPr>
          <w:rFonts w:ascii="Times New Roman" w:eastAsia="MS ??" w:hAnsi="Times New Roman" w:cs="Times New Roman"/>
          <w:sz w:val="24"/>
          <w:szCs w:val="24"/>
          <w:lang w:val="en-US"/>
        </w:rPr>
        <w:t>521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>k in the Moore Foundation Account, $3.</w:t>
      </w:r>
      <w:r w:rsidR="00EA2774">
        <w:rPr>
          <w:rFonts w:ascii="Times New Roman" w:eastAsia="MS ??" w:hAnsi="Times New Roman" w:cs="Times New Roman"/>
          <w:sz w:val="24"/>
          <w:szCs w:val="24"/>
          <w:lang w:val="en-US"/>
        </w:rPr>
        <w:t>9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M is in the long-term account, and $</w:t>
      </w:r>
      <w:r w:rsidR="00EA2774">
        <w:rPr>
          <w:rFonts w:ascii="Times New Roman" w:eastAsia="MS ??" w:hAnsi="Times New Roman" w:cs="Times New Roman"/>
          <w:sz w:val="24"/>
          <w:szCs w:val="24"/>
          <w:lang w:val="en-US"/>
        </w:rPr>
        <w:t>6.8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M in T</w:t>
      </w:r>
      <w:r w:rsidR="00EA277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reasuries 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and </w:t>
      </w:r>
      <w:r w:rsidR="00EA2774">
        <w:rPr>
          <w:rFonts w:ascii="Times New Roman" w:eastAsia="MS ??" w:hAnsi="Times New Roman" w:cs="Times New Roman"/>
          <w:sz w:val="24"/>
          <w:szCs w:val="24"/>
          <w:lang w:val="en-US"/>
        </w:rPr>
        <w:t>money markets</w:t>
      </w:r>
      <w:r w:rsidR="00EA41A9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(includes $.2k for </w:t>
      </w:r>
      <w:proofErr w:type="spellStart"/>
      <w:r w:rsidR="00EA41A9">
        <w:rPr>
          <w:rFonts w:ascii="Times New Roman" w:eastAsia="MS ??" w:hAnsi="Times New Roman" w:cs="Times New Roman"/>
          <w:sz w:val="24"/>
          <w:szCs w:val="24"/>
          <w:lang w:val="en-US"/>
        </w:rPr>
        <w:t>ReSet</w:t>
      </w:r>
      <w:proofErr w:type="spellEnd"/>
      <w:r w:rsidR="00EA41A9">
        <w:rPr>
          <w:rFonts w:ascii="Times New Roman" w:eastAsia="MS ??" w:hAnsi="Times New Roman" w:cs="Times New Roman"/>
          <w:sz w:val="24"/>
          <w:szCs w:val="24"/>
          <w:lang w:val="en-US"/>
        </w:rPr>
        <w:t>).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It was noted that the Moore Fund has decreased </w:t>
      </w:r>
      <w:r w:rsidR="006F0EC8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last month, because on 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December 1st, $</w:t>
      </w:r>
      <w:r w:rsidR="00EA41A9">
        <w:rPr>
          <w:rFonts w:ascii="Times New Roman" w:eastAsia="MS ??" w:hAnsi="Times New Roman" w:cs="Times New Roman"/>
          <w:sz w:val="24"/>
          <w:szCs w:val="24"/>
          <w:lang w:val="en-US"/>
        </w:rPr>
        <w:t>73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>k in earnings above the $500k principal of the Moore fund were taken out</w:t>
      </w:r>
      <w:r w:rsidR="006F0EC8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of the account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, as allowed by the permanent endowment agreement, and sent to the TD Bank operating fund.  </w:t>
      </w:r>
    </w:p>
    <w:p w:rsidR="00F76928" w:rsidRPr="00783C43" w:rsidRDefault="00F76928" w:rsidP="00783C43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83C43" w:rsidRDefault="00783C43" w:rsidP="00783C43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>Andy reviewed the YTD rates of return through December 31, 202</w:t>
      </w:r>
      <w:r w:rsidR="00F76928">
        <w:rPr>
          <w:rFonts w:ascii="Times New Roman" w:eastAsia="MS ??" w:hAnsi="Times New Roman" w:cs="Times New Roman"/>
          <w:sz w:val="24"/>
          <w:szCs w:val="24"/>
          <w:lang w:val="en-US"/>
        </w:rPr>
        <w:t>5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>, net of advisory fees, on the three portfolios’-the Long-term fund ha</w:t>
      </w:r>
      <w:r w:rsidR="00F76928">
        <w:rPr>
          <w:rFonts w:ascii="Times New Roman" w:eastAsia="MS ??" w:hAnsi="Times New Roman" w:cs="Times New Roman"/>
          <w:sz w:val="24"/>
          <w:szCs w:val="24"/>
          <w:lang w:val="en-US"/>
        </w:rPr>
        <w:t>d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an </w:t>
      </w:r>
      <w:r w:rsidR="00D917E4">
        <w:rPr>
          <w:rFonts w:ascii="Times New Roman" w:eastAsia="MS ??" w:hAnsi="Times New Roman" w:cs="Times New Roman"/>
          <w:sz w:val="24"/>
          <w:szCs w:val="24"/>
          <w:lang w:val="en-US"/>
        </w:rPr>
        <w:t>18.94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% return, the Moore Foundation fund </w:t>
      </w:r>
      <w:r w:rsidR="007A2021">
        <w:rPr>
          <w:rFonts w:ascii="Times New Roman" w:eastAsia="MS ??" w:hAnsi="Times New Roman" w:cs="Times New Roman"/>
          <w:sz w:val="24"/>
          <w:szCs w:val="24"/>
          <w:lang w:val="en-US"/>
        </w:rPr>
        <w:t>20.13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>%, and the short-term fund 4.</w:t>
      </w:r>
      <w:r w:rsidR="007A2021">
        <w:rPr>
          <w:rFonts w:ascii="Times New Roman" w:eastAsia="MS ??" w:hAnsi="Times New Roman" w:cs="Times New Roman"/>
          <w:sz w:val="24"/>
          <w:szCs w:val="24"/>
          <w:lang w:val="en-US"/>
        </w:rPr>
        <w:t>19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%. </w:t>
      </w:r>
      <w:r w:rsidR="007A2021">
        <w:rPr>
          <w:rFonts w:ascii="Times New Roman" w:eastAsia="MS ??" w:hAnsi="Times New Roman" w:cs="Times New Roman"/>
          <w:sz w:val="24"/>
          <w:szCs w:val="24"/>
          <w:lang w:val="en-US"/>
        </w:rPr>
        <w:t>The Long-term fund and the Moore fund outperformed the S&amp;P return of 17.88% for 2025, mainly because we are well diversified in the portfolio’s and because we have metals in our portfolio of 6-7% and the metals really did well last year.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The Moore fund has similar assets to the Long-term fund, except the long-term fund</w:t>
      </w:r>
      <w:r w:rsidR="007A2021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is 60% equities and the Moore fund is 35% 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>equities</w:t>
      </w:r>
      <w:r w:rsidR="007A2021">
        <w:rPr>
          <w:rFonts w:ascii="Times New Roman" w:eastAsia="MS ??" w:hAnsi="Times New Roman" w:cs="Times New Roman"/>
          <w:sz w:val="24"/>
          <w:szCs w:val="24"/>
          <w:lang w:val="en-US"/>
        </w:rPr>
        <w:t>.</w:t>
      </w:r>
    </w:p>
    <w:p w:rsidR="007A2021" w:rsidRPr="00783C43" w:rsidRDefault="007A2021" w:rsidP="00783C43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83C43" w:rsidRDefault="006F0EC8" w:rsidP="00783C43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Overall, we have plenty of liquidity in our portfolio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as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the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short-term account is 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>T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>reasuries</w:t>
      </w:r>
      <w:r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and money market</w:t>
      </w:r>
      <w:r w:rsidR="0079467E">
        <w:rPr>
          <w:rFonts w:ascii="Times New Roman" w:eastAsia="MS ??" w:hAnsi="Times New Roman" w:cs="Times New Roman"/>
          <w:sz w:val="24"/>
          <w:szCs w:val="24"/>
          <w:lang w:val="en-US"/>
        </w:rPr>
        <w:t>.</w:t>
      </w:r>
      <w:r w:rsidR="00783C43"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</w:t>
      </w:r>
      <w:r w:rsidR="007A2021">
        <w:rPr>
          <w:rFonts w:ascii="Times New Roman" w:eastAsia="MS ??" w:hAnsi="Times New Roman" w:cs="Times New Roman"/>
          <w:sz w:val="24"/>
          <w:szCs w:val="24"/>
          <w:lang w:val="en-US"/>
        </w:rPr>
        <w:t>Andy</w:t>
      </w:r>
      <w:r w:rsidR="00783C43"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will continue laddering and re-investing in Treasur</w:t>
      </w:r>
      <w:r w:rsidR="007A2021">
        <w:rPr>
          <w:rFonts w:ascii="Times New Roman" w:eastAsia="MS ??" w:hAnsi="Times New Roman" w:cs="Times New Roman"/>
          <w:sz w:val="24"/>
          <w:szCs w:val="24"/>
          <w:lang w:val="en-US"/>
        </w:rPr>
        <w:t>ies</w:t>
      </w:r>
      <w:r w:rsidR="00783C43" w:rsidRPr="00783C43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 when they mature. </w:t>
      </w:r>
      <w:r w:rsidR="00F76928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Andy </w:t>
      </w:r>
      <w:r>
        <w:rPr>
          <w:rFonts w:ascii="Times New Roman" w:eastAsia="MS ??" w:hAnsi="Times New Roman" w:cs="Times New Roman"/>
          <w:sz w:val="24"/>
          <w:szCs w:val="24"/>
          <w:lang w:val="en-US"/>
        </w:rPr>
        <w:t xml:space="preserve">pointed out we have </w:t>
      </w:r>
      <w:r w:rsidR="001A4574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over $2M in the money market fund so he </w:t>
      </w:r>
      <w:r w:rsidR="00F76928">
        <w:rPr>
          <w:rFonts w:ascii="Times New Roman" w:eastAsia="MS ??" w:hAnsi="Times New Roman" w:cs="Times New Roman"/>
          <w:sz w:val="24"/>
          <w:szCs w:val="24"/>
          <w:lang w:val="en-US"/>
        </w:rPr>
        <w:t>raised two questions for the committee to come back with an answer: 1) Do we want to invest any more money in the long-term account at this time? 2)  Do we want to take some of the money market funds and put them into a 3-yr Treasury to lock in the yield longer, in case interest rates come down as projected.</w:t>
      </w:r>
    </w:p>
    <w:p w:rsidR="00C01D5B" w:rsidRDefault="00C01D5B" w:rsidP="00783C43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C01D5B" w:rsidRPr="00783C43" w:rsidRDefault="00C01D5B" w:rsidP="00783C43">
      <w:pPr>
        <w:spacing w:after="0" w:line="240" w:lineRule="auto"/>
        <w:rPr>
          <w:rFonts w:ascii="Times New Roman" w:eastAsia="MS ??" w:hAnsi="Times New Roman" w:cs="Times New Roman"/>
          <w:sz w:val="24"/>
          <w:szCs w:val="24"/>
          <w:lang w:val="en-US"/>
        </w:rPr>
      </w:pPr>
      <w:r>
        <w:rPr>
          <w:rFonts w:ascii="Times New Roman" w:eastAsia="MS ??" w:hAnsi="Times New Roman" w:cs="Times New Roman"/>
          <w:sz w:val="24"/>
          <w:szCs w:val="24"/>
          <w:lang w:val="en-US"/>
        </w:rPr>
        <w:t>The Finance Committee will schedule a meeting in the next few week</w:t>
      </w:r>
      <w:r w:rsidR="00353B37">
        <w:rPr>
          <w:rFonts w:ascii="Times New Roman" w:eastAsia="MS ??" w:hAnsi="Times New Roman" w:cs="Times New Roman"/>
          <w:sz w:val="24"/>
          <w:szCs w:val="24"/>
          <w:lang w:val="en-US"/>
        </w:rPr>
        <w:t xml:space="preserve">s, after the budget has been approved and we have completed the monthly cash flow projections, to </w:t>
      </w:r>
      <w:bookmarkStart w:id="0" w:name="_GoBack"/>
      <w:bookmarkEnd w:id="0"/>
      <w:r>
        <w:rPr>
          <w:rFonts w:ascii="Times New Roman" w:eastAsia="MS ??" w:hAnsi="Times New Roman" w:cs="Times New Roman"/>
          <w:sz w:val="24"/>
          <w:szCs w:val="24"/>
          <w:lang w:val="en-US"/>
        </w:rPr>
        <w:t>discuss Andy’s questions and come back with recommendations.</w:t>
      </w:r>
    </w:p>
    <w:p w:rsidR="00783C43" w:rsidRPr="00783C43" w:rsidRDefault="00783C43" w:rsidP="00783C43">
      <w:pPr>
        <w:spacing w:after="0" w:line="240" w:lineRule="auto"/>
        <w:ind w:left="2880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83C43" w:rsidRPr="00783C43" w:rsidRDefault="00783C43" w:rsidP="00783C43">
      <w:pPr>
        <w:spacing w:after="0" w:line="240" w:lineRule="auto"/>
        <w:ind w:left="2880"/>
        <w:rPr>
          <w:rFonts w:ascii="Times New Roman" w:eastAsia="MS ??" w:hAnsi="Times New Roman" w:cs="Times New Roman"/>
          <w:sz w:val="24"/>
          <w:szCs w:val="24"/>
          <w:lang w:val="en-US"/>
        </w:rPr>
      </w:pPr>
    </w:p>
    <w:p w:rsidR="007276BF" w:rsidRPr="007276BF" w:rsidRDefault="007276BF" w:rsidP="007276B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n-US"/>
        </w:rPr>
      </w:pPr>
      <w:r w:rsidRPr="007276BF">
        <w:rPr>
          <w:rFonts w:ascii="Arial" w:eastAsia="Times New Roman" w:hAnsi="Arial" w:cs="Arial"/>
          <w:vanish/>
          <w:sz w:val="16"/>
          <w:szCs w:val="16"/>
          <w:lang w:val="en-US"/>
        </w:rPr>
        <w:t>Top of Form</w:t>
      </w:r>
    </w:p>
    <w:p w:rsidR="007276BF" w:rsidRPr="007276BF" w:rsidRDefault="007276BF" w:rsidP="007276BF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n-US"/>
        </w:rPr>
      </w:pPr>
      <w:r w:rsidRPr="007276BF">
        <w:rPr>
          <w:rFonts w:ascii="Arial" w:eastAsia="Times New Roman" w:hAnsi="Arial" w:cs="Arial"/>
          <w:vanish/>
          <w:sz w:val="16"/>
          <w:szCs w:val="16"/>
          <w:lang w:val="en-US"/>
        </w:rPr>
        <w:t>Bottom of Form</w:t>
      </w:r>
    </w:p>
    <w:p w:rsidR="00DC1DC3" w:rsidRPr="00586DB4" w:rsidRDefault="00DC1DC3" w:rsidP="00586DB4"/>
    <w:sectPr w:rsidR="00DC1DC3" w:rsidRPr="00586D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10E" w:rsidRDefault="00625DF9">
      <w:pPr>
        <w:spacing w:after="0" w:line="240" w:lineRule="auto"/>
      </w:pPr>
      <w:r>
        <w:separator/>
      </w:r>
    </w:p>
  </w:endnote>
  <w:endnote w:type="continuationSeparator" w:id="0">
    <w:p w:rsidR="00DC710E" w:rsidRDefault="00625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625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-914399</wp:posOffset>
              </wp:positionH>
              <wp:positionV relativeFrom="paragraph">
                <wp:posOffset>-149224</wp:posOffset>
              </wp:positionV>
              <wp:extent cx="7783830" cy="582930"/>
              <wp:effectExtent l="0" t="0" r="0" b="0"/>
              <wp:wrapNone/>
              <wp:docPr id="13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3830" cy="5829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1D227B" w:rsidRDefault="00625DF9" w:rsidP="001D227B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7267276" cy="546100"/>
                                <wp:effectExtent l="0" t="0" r="0" b="635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1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/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270418" cy="5463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in;margin-top:-11.75pt;width:612.9pt;height:45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" fillcolor="white [3201]" stroked="f" strokeweight=".5pt">
              <v:textbox>
                <w:txbxContent>
                  <w:p w:rsidR="001D227B" w:rsidRDefault="00625DF9" w:rsidP="001D227B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7267276" cy="546100"/>
                          <wp:effectExtent l="0" t="0" r="0" b="635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1"/>
                                  <pic:cNvPicPr/>
                                </pic:nvPicPr>
                                <pic:blipFill>
                                  <a:blip r:embed="rId2">
                                    <a:extLst/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270418" cy="5463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10E" w:rsidRDefault="00625DF9">
      <w:pPr>
        <w:spacing w:after="0" w:line="240" w:lineRule="auto"/>
      </w:pPr>
      <w:r>
        <w:separator/>
      </w:r>
    </w:p>
  </w:footnote>
  <w:footnote w:type="continuationSeparator" w:id="0">
    <w:p w:rsidR="00DC710E" w:rsidRDefault="00625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625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1748789</wp:posOffset>
              </wp:positionH>
              <wp:positionV relativeFrom="paragraph">
                <wp:posOffset>-57149</wp:posOffset>
              </wp:positionV>
              <wp:extent cx="2777490" cy="502920"/>
              <wp:effectExtent l="0" t="0" r="0" b="0"/>
              <wp:wrapNone/>
              <wp:docPr id="1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7490" cy="5029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1D227B" w:rsidRDefault="00625DF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588260" cy="445135"/>
                                <wp:effectExtent l="0" t="0" r="2540" b="0"/>
                                <wp:docPr id="4" name="Picture 4" descr="A picture containing text, clipar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A picture containing text, clipar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/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88260" cy="4451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0;text-align:left;margin-left:137.7pt;margin-top:-4.5pt;width:218.7pt;height:39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" fillcolor="white [3201]" stroked="f" strokeweight=".5pt">
              <v:textbox>
                <w:txbxContent>
                  <w:p w:rsidR="001D227B" w:rsidRDefault="00625DF9">
                    <w:r>
                      <w:rPr>
                        <w:noProof/>
                      </w:rPr>
                      <w:drawing>
                        <wp:inline distT="0" distB="0" distL="0" distR="0">
                          <wp:extent cx="2588260" cy="445135"/>
                          <wp:effectExtent l="0" t="0" r="2540" b="0"/>
                          <wp:docPr id="4" name="Picture 4" descr="A picture containing text, clipar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A picture containing text, clipart&#10;&#10;Description automatically generated"/>
                                  <pic:cNvPicPr/>
                                </pic:nvPicPr>
                                <pic:blipFill>
                                  <a:blip r:embed="rId2">
                                    <a:extLst/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88260" cy="4451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DC1DC3" w:rsidRDefault="00625D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-2023109</wp:posOffset>
          </wp:positionH>
          <wp:positionV relativeFrom="paragraph">
            <wp:posOffset>309245</wp:posOffset>
          </wp:positionV>
          <wp:extent cx="10702107" cy="8269908"/>
          <wp:effectExtent l="0" t="0" r="0" b="0"/>
          <wp:wrapNone/>
          <wp:docPr id="14" name="image3.png" descr="Sunburst ch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Sunburst chart&#10;&#10;Description automatically generat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02107" cy="82699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54A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DC3" w:rsidRDefault="00DC1D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1612A5"/>
    <w:multiLevelType w:val="multilevel"/>
    <w:tmpl w:val="0CA2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405403"/>
    <w:multiLevelType w:val="hybridMultilevel"/>
    <w:tmpl w:val="4076791C"/>
    <w:lvl w:ilvl="0" w:tplc="0409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DC3"/>
    <w:rsid w:val="00130D70"/>
    <w:rsid w:val="001A4574"/>
    <w:rsid w:val="00353B37"/>
    <w:rsid w:val="00586DB4"/>
    <w:rsid w:val="00625DF9"/>
    <w:rsid w:val="006F0EC8"/>
    <w:rsid w:val="007276BF"/>
    <w:rsid w:val="007615EC"/>
    <w:rsid w:val="00783C43"/>
    <w:rsid w:val="0079467E"/>
    <w:rsid w:val="007A2021"/>
    <w:rsid w:val="009A1DA0"/>
    <w:rsid w:val="009C4084"/>
    <w:rsid w:val="00C01D5B"/>
    <w:rsid w:val="00D917E4"/>
    <w:rsid w:val="00DC1DC3"/>
    <w:rsid w:val="00DC710E"/>
    <w:rsid w:val="00EA2774"/>
    <w:rsid w:val="00EA41A9"/>
    <w:rsid w:val="00F76928"/>
    <w:rsid w:val="00FD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2F41F"/>
  <w15:docId w15:val="{D136C005-9ABE-4599-8665-7C7B4D742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21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FEF"/>
  </w:style>
  <w:style w:type="paragraph" w:styleId="Footer">
    <w:name w:val="footer"/>
    <w:basedOn w:val="Normal"/>
    <w:link w:val="FooterChar"/>
    <w:uiPriority w:val="99"/>
    <w:unhideWhenUsed/>
    <w:rsid w:val="00721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FEF"/>
  </w:style>
  <w:style w:type="paragraph" w:customStyle="1" w:styleId="NoParagraphStyle">
    <w:name w:val="[No Paragraph Style]"/>
    <w:rsid w:val="00721FEF"/>
    <w:pPr>
      <w:autoSpaceDE w:val="0"/>
      <w:autoSpaceDN w:val="0"/>
      <w:adjustRightInd w:val="0"/>
      <w:spacing w:after="0" w:line="288" w:lineRule="auto"/>
      <w:textAlignment w:val="baseline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D1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lainText">
    <w:name w:val="Plain Text"/>
    <w:basedOn w:val="Normal"/>
    <w:link w:val="PlainTextChar"/>
    <w:uiPriority w:val="99"/>
    <w:semiHidden/>
    <w:rsid w:val="00625DF9"/>
    <w:pPr>
      <w:spacing w:after="0" w:line="240" w:lineRule="auto"/>
    </w:pPr>
    <w:rPr>
      <w:rFonts w:ascii="Courier New" w:eastAsia="MS ??" w:hAnsi="Courier New" w:cs="Times New Roman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25DF9"/>
    <w:rPr>
      <w:rFonts w:ascii="Courier New" w:eastAsia="MS ??" w:hAnsi="Courier New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3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3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34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52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7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122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513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3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2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0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4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57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07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504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964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pOHfCRT8YarYbC0iOb9LFNUEdw==">CgMxLjA4AHIhMWRXbkxXNUxlZjJ5RHZBbEZNVDkxVDRvWWR3dGJrazVN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Graves-Abe</dc:creator>
  <cp:lastModifiedBy>Kathy Thorsberg</cp:lastModifiedBy>
  <cp:revision>8</cp:revision>
  <cp:lastPrinted>2026-01-22T18:53:00Z</cp:lastPrinted>
  <dcterms:created xsi:type="dcterms:W3CDTF">2026-01-22T15:00:00Z</dcterms:created>
  <dcterms:modified xsi:type="dcterms:W3CDTF">2026-01-23T22:45:00Z</dcterms:modified>
</cp:coreProperties>
</file>