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1D91" w:rsidRPr="00861D91" w:rsidRDefault="00861D91" w:rsidP="00861D91">
      <w:pPr>
        <w:rPr>
          <w:rFonts w:ascii="Aptos" w:eastAsia="Times New Roman" w:hAnsi="Aptos"/>
          <w:b/>
          <w:color w:val="000000"/>
          <w:sz w:val="24"/>
          <w:szCs w:val="24"/>
        </w:rPr>
      </w:pPr>
      <w:r w:rsidRPr="00861D91">
        <w:rPr>
          <w:rFonts w:ascii="Aptos" w:eastAsia="Times New Roman" w:hAnsi="Aptos"/>
          <w:b/>
          <w:color w:val="000000"/>
          <w:sz w:val="24"/>
          <w:szCs w:val="24"/>
        </w:rPr>
        <w:t>POST RETREAT SUMMARY</w:t>
      </w:r>
    </w:p>
    <w:p w:rsidR="00861D91" w:rsidRPr="00861D91" w:rsidRDefault="00861D91" w:rsidP="00861D91">
      <w:pPr>
        <w:rPr>
          <w:rFonts w:ascii="Aptos" w:eastAsia="Times New Roman" w:hAnsi="Aptos"/>
          <w:b/>
          <w:color w:val="000000"/>
          <w:sz w:val="24"/>
          <w:szCs w:val="24"/>
        </w:rPr>
      </w:pPr>
      <w:r w:rsidRPr="00861D91">
        <w:rPr>
          <w:rFonts w:ascii="Aptos" w:eastAsia="Times New Roman" w:hAnsi="Aptos"/>
          <w:b/>
          <w:color w:val="000000"/>
          <w:sz w:val="24"/>
          <w:szCs w:val="24"/>
        </w:rPr>
        <w:t>May 29</w:t>
      </w:r>
      <w:r w:rsidRPr="00861D91">
        <w:rPr>
          <w:rFonts w:ascii="Aptos" w:eastAsia="Times New Roman" w:hAnsi="Aptos"/>
          <w:b/>
          <w:color w:val="000000"/>
          <w:sz w:val="24"/>
          <w:szCs w:val="24"/>
          <w:vertAlign w:val="superscript"/>
        </w:rPr>
        <w:t>th</w:t>
      </w:r>
      <w:r w:rsidRPr="00861D91">
        <w:rPr>
          <w:rFonts w:ascii="Aptos" w:eastAsia="Times New Roman" w:hAnsi="Aptos"/>
          <w:b/>
          <w:color w:val="000000"/>
          <w:sz w:val="24"/>
          <w:szCs w:val="24"/>
        </w:rPr>
        <w:t>, 2026</w:t>
      </w:r>
    </w:p>
    <w:p w:rsidR="00861D91" w:rsidRPr="00861D91" w:rsidRDefault="00861D91" w:rsidP="00861D91">
      <w:pPr>
        <w:rPr>
          <w:rFonts w:ascii="Aptos" w:eastAsia="Times New Roman" w:hAnsi="Aptos"/>
          <w:b/>
          <w:color w:val="000000"/>
          <w:sz w:val="24"/>
          <w:szCs w:val="24"/>
        </w:rPr>
      </w:pPr>
      <w:r w:rsidRPr="00861D91">
        <w:rPr>
          <w:rFonts w:ascii="Aptos" w:eastAsia="Times New Roman" w:hAnsi="Aptos"/>
          <w:b/>
          <w:color w:val="000000"/>
          <w:sz w:val="24"/>
          <w:szCs w:val="24"/>
        </w:rPr>
        <w:t xml:space="preserve">Prepared by </w:t>
      </w:r>
      <w:r w:rsidR="00A11BAC">
        <w:rPr>
          <w:rFonts w:ascii="Aptos" w:eastAsia="Times New Roman" w:hAnsi="Aptos"/>
          <w:b/>
          <w:color w:val="000000"/>
          <w:sz w:val="24"/>
          <w:szCs w:val="24"/>
        </w:rPr>
        <w:t xml:space="preserve">retreat facilitator: </w:t>
      </w:r>
      <w:bookmarkStart w:id="0" w:name="_GoBack"/>
      <w:bookmarkEnd w:id="0"/>
      <w:r w:rsidRPr="00861D91">
        <w:rPr>
          <w:rFonts w:ascii="Aptos" w:eastAsia="Times New Roman" w:hAnsi="Aptos"/>
          <w:b/>
          <w:color w:val="000000"/>
          <w:sz w:val="24"/>
          <w:szCs w:val="24"/>
        </w:rPr>
        <w:t>Omar Lopez</w:t>
      </w:r>
    </w:p>
    <w:p w:rsidR="00861D91" w:rsidRDefault="00861D91" w:rsidP="00861D91">
      <w:pPr>
        <w:rPr>
          <w:rFonts w:ascii="Aptos" w:eastAsia="Times New Roman" w:hAnsi="Aptos"/>
          <w:color w:val="000000"/>
          <w:sz w:val="24"/>
          <w:szCs w:val="24"/>
        </w:rPr>
      </w:pPr>
    </w:p>
    <w:p w:rsidR="00861D91" w:rsidRDefault="00861D91" w:rsidP="00861D91">
      <w:pPr>
        <w:rPr>
          <w:rFonts w:ascii="Aptos" w:eastAsia="Times New Roman" w:hAnsi="Aptos"/>
          <w:color w:val="000000"/>
          <w:sz w:val="24"/>
          <w:szCs w:val="24"/>
        </w:rPr>
      </w:pPr>
      <w:r>
        <w:rPr>
          <w:rFonts w:ascii="Aptos" w:eastAsia="Times New Roman" w:hAnsi="Aptos"/>
          <w:color w:val="000000"/>
          <w:sz w:val="24"/>
          <w:szCs w:val="24"/>
        </w:rPr>
        <w:t xml:space="preserve"> </w:t>
      </w:r>
    </w:p>
    <w:p w:rsidR="00861D91" w:rsidRDefault="00861D91" w:rsidP="00861D91">
      <w:pPr>
        <w:rPr>
          <w:rFonts w:ascii="Aptos" w:eastAsia="Times New Roman" w:hAnsi="Aptos"/>
          <w:color w:val="000000"/>
          <w:sz w:val="24"/>
          <w:szCs w:val="24"/>
        </w:rPr>
      </w:pPr>
      <w:r>
        <w:rPr>
          <w:rFonts w:ascii="Aptos" w:eastAsia="Times New Roman" w:hAnsi="Aptos"/>
          <w:color w:val="000000"/>
          <w:sz w:val="24"/>
          <w:szCs w:val="24"/>
        </w:rPr>
        <w:t>We came into the retreat with two goals:</w:t>
      </w:r>
    </w:p>
    <w:p w:rsidR="00861D91" w:rsidRDefault="00861D91" w:rsidP="00861D91">
      <w:pPr>
        <w:numPr>
          <w:ilvl w:val="0"/>
          <w:numId w:val="1"/>
        </w:numPr>
        <w:spacing w:before="100" w:beforeAutospacing="1" w:after="100" w:afterAutospacing="1"/>
        <w:rPr>
          <w:rFonts w:ascii="Aptos" w:eastAsia="Times New Roman" w:hAnsi="Aptos"/>
          <w:color w:val="000000"/>
          <w:sz w:val="24"/>
          <w:szCs w:val="24"/>
        </w:rPr>
      </w:pPr>
      <w:r>
        <w:rPr>
          <w:rFonts w:ascii="Aptos" w:eastAsia="Times New Roman" w:hAnsi="Aptos"/>
          <w:color w:val="000000"/>
          <w:sz w:val="24"/>
          <w:szCs w:val="24"/>
        </w:rPr>
        <w:t>To get a shared, clear-eyed picture of where Neighbors Link stands right now.</w:t>
      </w:r>
    </w:p>
    <w:p w:rsidR="00861D91" w:rsidRDefault="00861D91" w:rsidP="00861D91">
      <w:pPr>
        <w:numPr>
          <w:ilvl w:val="0"/>
          <w:numId w:val="1"/>
        </w:numPr>
        <w:spacing w:before="100" w:beforeAutospacing="1" w:after="100" w:afterAutospacing="1"/>
        <w:rPr>
          <w:rFonts w:ascii="Aptos" w:eastAsia="Times New Roman" w:hAnsi="Aptos"/>
          <w:color w:val="000000"/>
          <w:sz w:val="24"/>
          <w:szCs w:val="24"/>
        </w:rPr>
      </w:pPr>
      <w:r>
        <w:rPr>
          <w:rFonts w:ascii="Aptos" w:eastAsia="Times New Roman" w:hAnsi="Aptos"/>
          <w:color w:val="000000"/>
          <w:sz w:val="24"/>
          <w:szCs w:val="24"/>
        </w:rPr>
        <w:t>To develop a way to weigh risk and opportunity when moments arise.</w:t>
      </w:r>
    </w:p>
    <w:p w:rsidR="00861D91" w:rsidRDefault="00861D91" w:rsidP="00861D91">
      <w:pPr>
        <w:rPr>
          <w:rFonts w:ascii="Aptos" w:eastAsia="Times New Roman" w:hAnsi="Aptos"/>
          <w:color w:val="000000"/>
          <w:sz w:val="24"/>
          <w:szCs w:val="24"/>
        </w:rPr>
      </w:pPr>
      <w:r>
        <w:rPr>
          <w:rFonts w:ascii="Aptos" w:eastAsia="Times New Roman" w:hAnsi="Aptos"/>
          <w:color w:val="000000"/>
          <w:sz w:val="24"/>
          <w:szCs w:val="24"/>
        </w:rPr>
        <w:t>I think we accomplished both.</w:t>
      </w:r>
    </w:p>
    <w:p w:rsidR="00861D91" w:rsidRDefault="00861D91" w:rsidP="00861D91">
      <w:pPr>
        <w:rPr>
          <w:rFonts w:ascii="Aptos" w:eastAsia="Times New Roman" w:hAnsi="Aptos"/>
          <w:color w:val="000000"/>
          <w:sz w:val="24"/>
          <w:szCs w:val="24"/>
        </w:rPr>
      </w:pPr>
    </w:p>
    <w:p w:rsidR="00861D91" w:rsidRDefault="00861D91" w:rsidP="00861D91">
      <w:pPr>
        <w:rPr>
          <w:rFonts w:ascii="Aptos" w:eastAsia="Times New Roman" w:hAnsi="Aptos"/>
          <w:color w:val="000000"/>
          <w:sz w:val="24"/>
          <w:szCs w:val="24"/>
        </w:rPr>
      </w:pPr>
      <w:r>
        <w:rPr>
          <w:rFonts w:ascii="Aptos" w:eastAsia="Times New Roman" w:hAnsi="Aptos"/>
          <w:b/>
          <w:bCs/>
          <w:color w:val="000000"/>
          <w:sz w:val="24"/>
          <w:szCs w:val="24"/>
        </w:rPr>
        <w:t>Grounding in Context</w:t>
      </w:r>
    </w:p>
    <w:p w:rsidR="00861D91" w:rsidRDefault="00861D91" w:rsidP="00861D91">
      <w:pPr>
        <w:rPr>
          <w:rFonts w:ascii="Aptos" w:eastAsia="Times New Roman" w:hAnsi="Aptos"/>
          <w:color w:val="000000"/>
          <w:sz w:val="24"/>
          <w:szCs w:val="24"/>
        </w:rPr>
      </w:pPr>
      <w:r>
        <w:rPr>
          <w:rFonts w:ascii="Aptos" w:eastAsia="Times New Roman" w:hAnsi="Aptos"/>
          <w:color w:val="000000"/>
          <w:sz w:val="24"/>
          <w:szCs w:val="24"/>
        </w:rPr>
        <w:t>We opened by walking through the organization's three 2022 strategic priorities and what has changed since. The federal environment has shifted significantly, and the organization has responded accordingly. There was a broad sense in the room that Organizational Strength, as a priority, may be substantially complete, and that the question now is where to direct energy next.</w:t>
      </w:r>
    </w:p>
    <w:p w:rsidR="00861D91" w:rsidRDefault="00861D91" w:rsidP="00861D91">
      <w:pPr>
        <w:rPr>
          <w:rFonts w:ascii="Aptos" w:eastAsia="Times New Roman" w:hAnsi="Aptos"/>
          <w:color w:val="000000"/>
          <w:sz w:val="24"/>
          <w:szCs w:val="24"/>
        </w:rPr>
      </w:pPr>
      <w:r>
        <w:rPr>
          <w:rFonts w:ascii="Aptos" w:eastAsia="Times New Roman" w:hAnsi="Aptos"/>
          <w:b/>
          <w:bCs/>
          <w:color w:val="000000"/>
          <w:sz w:val="24"/>
          <w:szCs w:val="24"/>
        </w:rPr>
        <w:t>Small Groups: Where Do We Stand?</w:t>
      </w:r>
    </w:p>
    <w:p w:rsidR="00861D91" w:rsidRDefault="00861D91" w:rsidP="00861D91">
      <w:pPr>
        <w:rPr>
          <w:rFonts w:ascii="Aptos" w:eastAsia="Times New Roman" w:hAnsi="Aptos"/>
          <w:color w:val="000000"/>
          <w:sz w:val="24"/>
          <w:szCs w:val="24"/>
        </w:rPr>
      </w:pPr>
      <w:r>
        <w:rPr>
          <w:rFonts w:ascii="Aptos" w:eastAsia="Times New Roman" w:hAnsi="Aptos"/>
          <w:color w:val="000000"/>
          <w:sz w:val="24"/>
          <w:szCs w:val="24"/>
        </w:rPr>
        <w:t>In our first small group session, each group wrestled with where the organization should lean in and where it should be cautious. Several consistent themes emerged:</w:t>
      </w:r>
    </w:p>
    <w:p w:rsidR="00861D91" w:rsidRDefault="00861D91" w:rsidP="00861D91">
      <w:pPr>
        <w:numPr>
          <w:ilvl w:val="0"/>
          <w:numId w:val="2"/>
        </w:numPr>
        <w:spacing w:before="100" w:beforeAutospacing="1" w:after="100" w:afterAutospacing="1"/>
        <w:rPr>
          <w:rFonts w:ascii="Aptos" w:eastAsia="Times New Roman" w:hAnsi="Aptos"/>
          <w:color w:val="000000"/>
          <w:sz w:val="24"/>
          <w:szCs w:val="24"/>
        </w:rPr>
      </w:pPr>
      <w:r>
        <w:rPr>
          <w:rFonts w:ascii="Aptos" w:eastAsia="Times New Roman" w:hAnsi="Aptos"/>
          <w:color w:val="000000"/>
          <w:sz w:val="24"/>
          <w:szCs w:val="24"/>
        </w:rPr>
        <w:t>The organization's credibility, trustworthiness, and deep community ties are its greatest assets. Any strategic direction should protect and build on those strengths.</w:t>
      </w:r>
    </w:p>
    <w:p w:rsidR="00861D91" w:rsidRDefault="00861D91" w:rsidP="00861D91">
      <w:pPr>
        <w:numPr>
          <w:ilvl w:val="0"/>
          <w:numId w:val="2"/>
        </w:numPr>
        <w:spacing w:before="100" w:beforeAutospacing="1" w:after="100" w:afterAutospacing="1"/>
        <w:rPr>
          <w:rFonts w:ascii="Aptos" w:eastAsia="Times New Roman" w:hAnsi="Aptos"/>
          <w:color w:val="000000"/>
          <w:sz w:val="24"/>
          <w:szCs w:val="24"/>
        </w:rPr>
      </w:pPr>
      <w:r>
        <w:rPr>
          <w:rFonts w:ascii="Aptos" w:eastAsia="Times New Roman" w:hAnsi="Aptos"/>
          <w:color w:val="000000"/>
          <w:sz w:val="24"/>
          <w:szCs w:val="24"/>
        </w:rPr>
        <w:t xml:space="preserve">Mental health </w:t>
      </w:r>
      <w:r>
        <w:rPr>
          <w:rFonts w:ascii="Aptos" w:eastAsia="Times New Roman" w:hAnsi="Aptos"/>
          <w:color w:val="000000"/>
          <w:sz w:val="24"/>
          <w:szCs w:val="24"/>
        </w:rPr>
        <w:t>RE-</w:t>
      </w:r>
      <w:r>
        <w:rPr>
          <w:rFonts w:ascii="Aptos" w:eastAsia="Times New Roman" w:hAnsi="Aptos"/>
          <w:color w:val="000000"/>
          <w:sz w:val="24"/>
          <w:szCs w:val="24"/>
        </w:rPr>
        <w:t>emerged as an unmet and growing need, particularly for immigrant families navigating the current climate. Several groups identified this as an area worth revisiting through direct services or deeper partnerships.</w:t>
      </w:r>
    </w:p>
    <w:p w:rsidR="00861D91" w:rsidRDefault="00861D91" w:rsidP="00861D91">
      <w:pPr>
        <w:numPr>
          <w:ilvl w:val="0"/>
          <w:numId w:val="2"/>
        </w:numPr>
        <w:spacing w:before="100" w:beforeAutospacing="1" w:after="100" w:afterAutospacing="1"/>
        <w:rPr>
          <w:rFonts w:ascii="Aptos" w:eastAsia="Times New Roman" w:hAnsi="Aptos"/>
          <w:color w:val="000000"/>
          <w:sz w:val="24"/>
          <w:szCs w:val="24"/>
        </w:rPr>
      </w:pPr>
      <w:r>
        <w:rPr>
          <w:rFonts w:ascii="Aptos" w:eastAsia="Times New Roman" w:hAnsi="Aptos"/>
          <w:color w:val="000000"/>
          <w:sz w:val="24"/>
          <w:szCs w:val="24"/>
        </w:rPr>
        <w:t>Workforce development surfaced as an area with significant opportunity, especially given the current federal focus and the organization's natural connections to employers, chambers of commerce, and community colleges in Westchester.</w:t>
      </w:r>
    </w:p>
    <w:p w:rsidR="00861D91" w:rsidRDefault="00861D91" w:rsidP="00861D91">
      <w:pPr>
        <w:numPr>
          <w:ilvl w:val="0"/>
          <w:numId w:val="2"/>
        </w:numPr>
        <w:spacing w:before="100" w:beforeAutospacing="1" w:after="100" w:afterAutospacing="1"/>
        <w:rPr>
          <w:rFonts w:ascii="Aptos" w:eastAsia="Times New Roman" w:hAnsi="Aptos"/>
          <w:color w:val="000000"/>
          <w:sz w:val="24"/>
          <w:szCs w:val="24"/>
        </w:rPr>
      </w:pPr>
      <w:r>
        <w:rPr>
          <w:rFonts w:ascii="Aptos" w:eastAsia="Times New Roman" w:hAnsi="Aptos"/>
          <w:color w:val="000000"/>
          <w:sz w:val="24"/>
          <w:szCs w:val="24"/>
        </w:rPr>
        <w:t>There was strong interest in thinking about family security, including how to support families when a breadwinner or family member is detained.</w:t>
      </w:r>
    </w:p>
    <w:p w:rsidR="00861D91" w:rsidRDefault="00861D91" w:rsidP="00861D91">
      <w:pPr>
        <w:numPr>
          <w:ilvl w:val="0"/>
          <w:numId w:val="2"/>
        </w:numPr>
        <w:spacing w:before="100" w:beforeAutospacing="1" w:after="100" w:afterAutospacing="1"/>
        <w:rPr>
          <w:rFonts w:ascii="Aptos" w:eastAsia="Times New Roman" w:hAnsi="Aptos"/>
          <w:color w:val="000000"/>
          <w:sz w:val="24"/>
          <w:szCs w:val="24"/>
        </w:rPr>
      </w:pPr>
      <w:r>
        <w:rPr>
          <w:rFonts w:ascii="Aptos" w:eastAsia="Times New Roman" w:hAnsi="Aptos"/>
          <w:color w:val="000000"/>
          <w:sz w:val="24"/>
          <w:szCs w:val="24"/>
        </w:rPr>
        <w:t>Multiple groups raised questions about who the organization is not reaching, both among potential clients who are too afraid to seek services and among community members and allies who may not fully understand the breadth of Neighbors Link's work.</w:t>
      </w:r>
    </w:p>
    <w:p w:rsidR="00861D91" w:rsidRDefault="00861D91" w:rsidP="00861D91">
      <w:pPr>
        <w:numPr>
          <w:ilvl w:val="0"/>
          <w:numId w:val="2"/>
        </w:numPr>
        <w:spacing w:before="100" w:beforeAutospacing="1" w:after="100" w:afterAutospacing="1"/>
        <w:rPr>
          <w:rFonts w:ascii="Aptos" w:eastAsia="Times New Roman" w:hAnsi="Aptos"/>
          <w:color w:val="000000"/>
          <w:sz w:val="24"/>
          <w:szCs w:val="24"/>
        </w:rPr>
      </w:pPr>
      <w:r>
        <w:rPr>
          <w:rFonts w:ascii="Aptos" w:eastAsia="Times New Roman" w:hAnsi="Aptos"/>
          <w:color w:val="000000"/>
          <w:sz w:val="24"/>
          <w:szCs w:val="24"/>
        </w:rPr>
        <w:t>Advocacy was viewed as an important part of the organization's role, though with careful attention to tone, strategy, and when to lead versus support. There was broad appreciation for Carola's approach of being present, strategic, and community-centered rather than reactive or polarizing.</w:t>
      </w:r>
    </w:p>
    <w:p w:rsidR="00861D91" w:rsidRDefault="00861D91" w:rsidP="00861D91">
      <w:pPr>
        <w:spacing w:before="100" w:beforeAutospacing="1" w:after="100" w:afterAutospacing="1"/>
        <w:rPr>
          <w:rFonts w:ascii="Aptos" w:eastAsia="Times New Roman" w:hAnsi="Aptos"/>
          <w:color w:val="000000"/>
          <w:sz w:val="24"/>
          <w:szCs w:val="24"/>
        </w:rPr>
      </w:pPr>
    </w:p>
    <w:p w:rsidR="00861D91" w:rsidRDefault="00861D91" w:rsidP="00861D91">
      <w:pPr>
        <w:spacing w:before="100" w:beforeAutospacing="1" w:after="100" w:afterAutospacing="1"/>
        <w:rPr>
          <w:rFonts w:ascii="Aptos" w:eastAsia="Times New Roman" w:hAnsi="Aptos"/>
          <w:color w:val="000000"/>
          <w:sz w:val="24"/>
          <w:szCs w:val="24"/>
        </w:rPr>
      </w:pPr>
    </w:p>
    <w:p w:rsidR="00861D91" w:rsidRDefault="00861D91" w:rsidP="00861D91">
      <w:pPr>
        <w:rPr>
          <w:rFonts w:ascii="Aptos" w:eastAsia="Times New Roman" w:hAnsi="Aptos"/>
          <w:color w:val="000000"/>
          <w:sz w:val="24"/>
          <w:szCs w:val="24"/>
        </w:rPr>
      </w:pPr>
      <w:r>
        <w:rPr>
          <w:rFonts w:ascii="Aptos" w:eastAsia="Times New Roman" w:hAnsi="Aptos"/>
          <w:b/>
          <w:bCs/>
          <w:color w:val="000000"/>
          <w:sz w:val="24"/>
          <w:szCs w:val="24"/>
        </w:rPr>
        <w:lastRenderedPageBreak/>
        <w:t>Risk Tolerance: Case Studies</w:t>
      </w:r>
    </w:p>
    <w:p w:rsidR="00861D91" w:rsidRDefault="00861D91" w:rsidP="00861D91">
      <w:pPr>
        <w:rPr>
          <w:rFonts w:ascii="Aptos" w:eastAsia="Times New Roman" w:hAnsi="Aptos"/>
          <w:color w:val="000000"/>
          <w:sz w:val="24"/>
          <w:szCs w:val="24"/>
        </w:rPr>
      </w:pPr>
      <w:r>
        <w:rPr>
          <w:rFonts w:ascii="Aptos" w:eastAsia="Times New Roman" w:hAnsi="Aptos"/>
          <w:color w:val="000000"/>
          <w:sz w:val="24"/>
          <w:szCs w:val="24"/>
        </w:rPr>
        <w:t>The second half of the morning focused on a series of case studies. Across all five scenarios, several themes emerged:</w:t>
      </w:r>
    </w:p>
    <w:p w:rsidR="00861D91" w:rsidRDefault="00861D91" w:rsidP="00861D91">
      <w:pPr>
        <w:rPr>
          <w:rFonts w:ascii="Aptos" w:eastAsia="Times New Roman" w:hAnsi="Aptos"/>
          <w:color w:val="000000"/>
          <w:sz w:val="24"/>
          <w:szCs w:val="24"/>
        </w:rPr>
      </w:pPr>
      <w:r>
        <w:rPr>
          <w:rFonts w:ascii="Aptos" w:eastAsia="Times New Roman" w:hAnsi="Aptos"/>
          <w:b/>
          <w:bCs/>
          <w:color w:val="000000"/>
          <w:sz w:val="24"/>
          <w:szCs w:val="24"/>
        </w:rPr>
        <w:t>Trust in Leadership</w:t>
      </w:r>
    </w:p>
    <w:p w:rsidR="00861D91" w:rsidRDefault="00861D91" w:rsidP="00861D91">
      <w:pPr>
        <w:rPr>
          <w:rFonts w:ascii="Aptos" w:eastAsia="Times New Roman" w:hAnsi="Aptos"/>
          <w:color w:val="000000"/>
          <w:sz w:val="24"/>
          <w:szCs w:val="24"/>
        </w:rPr>
      </w:pPr>
      <w:r>
        <w:rPr>
          <w:rFonts w:ascii="Aptos" w:eastAsia="Times New Roman" w:hAnsi="Aptos"/>
          <w:color w:val="000000"/>
          <w:sz w:val="24"/>
          <w:szCs w:val="24"/>
        </w:rPr>
        <w:t>There is strong confidence in Carola and the staff team. That trust allows the organization to move quickly when circumstances require it. The board's role is to set direction and provide oversight, not to be involved in every operational decision.</w:t>
      </w:r>
    </w:p>
    <w:p w:rsidR="00861D91" w:rsidRDefault="00861D91" w:rsidP="00861D91">
      <w:pPr>
        <w:rPr>
          <w:rFonts w:ascii="Aptos" w:eastAsia="Times New Roman" w:hAnsi="Aptos"/>
          <w:color w:val="000000"/>
          <w:sz w:val="24"/>
          <w:szCs w:val="24"/>
        </w:rPr>
      </w:pPr>
      <w:r>
        <w:rPr>
          <w:rFonts w:ascii="Aptos" w:eastAsia="Times New Roman" w:hAnsi="Aptos"/>
          <w:b/>
          <w:bCs/>
          <w:color w:val="000000"/>
          <w:sz w:val="24"/>
          <w:szCs w:val="24"/>
        </w:rPr>
        <w:t>The Value of Preparation</w:t>
      </w:r>
    </w:p>
    <w:p w:rsidR="00861D91" w:rsidRDefault="00861D91" w:rsidP="00861D91">
      <w:pPr>
        <w:rPr>
          <w:rFonts w:ascii="Aptos" w:eastAsia="Times New Roman" w:hAnsi="Aptos"/>
          <w:color w:val="000000"/>
          <w:sz w:val="24"/>
          <w:szCs w:val="24"/>
        </w:rPr>
      </w:pPr>
      <w:r>
        <w:rPr>
          <w:rFonts w:ascii="Aptos" w:eastAsia="Times New Roman" w:hAnsi="Aptos"/>
          <w:color w:val="000000"/>
          <w:sz w:val="24"/>
          <w:szCs w:val="24"/>
        </w:rPr>
        <w:t>In fast-moving situations, having a small, pre-designated group empowered to act, such as the Executive Committee or Board Chair, is more practical than attempting to convene the full board. The fire department analogy resonated: you do not design your protocols in the middle of a fire.</w:t>
      </w:r>
    </w:p>
    <w:p w:rsidR="00861D91" w:rsidRDefault="00861D91" w:rsidP="00861D91">
      <w:pPr>
        <w:rPr>
          <w:rFonts w:ascii="Aptos" w:eastAsia="Times New Roman" w:hAnsi="Aptos"/>
          <w:color w:val="000000"/>
          <w:sz w:val="24"/>
          <w:szCs w:val="24"/>
        </w:rPr>
      </w:pPr>
      <w:r>
        <w:rPr>
          <w:rFonts w:ascii="Aptos" w:eastAsia="Times New Roman" w:hAnsi="Aptos"/>
          <w:b/>
          <w:bCs/>
          <w:color w:val="000000"/>
          <w:sz w:val="24"/>
          <w:szCs w:val="24"/>
        </w:rPr>
        <w:t>Framing Risk as Opportunity</w:t>
      </w:r>
    </w:p>
    <w:p w:rsidR="00861D91" w:rsidRDefault="00861D91" w:rsidP="00861D91">
      <w:pPr>
        <w:rPr>
          <w:rFonts w:ascii="Aptos" w:eastAsia="Times New Roman" w:hAnsi="Aptos"/>
          <w:color w:val="000000"/>
          <w:sz w:val="24"/>
          <w:szCs w:val="24"/>
        </w:rPr>
      </w:pPr>
      <w:r>
        <w:rPr>
          <w:rFonts w:ascii="Aptos" w:eastAsia="Times New Roman" w:hAnsi="Aptos"/>
          <w:color w:val="000000"/>
          <w:sz w:val="24"/>
          <w:szCs w:val="24"/>
        </w:rPr>
        <w:t>Many of the strongest observations came when participants reframed a situation as an opportunity to build relationships, strengthen coalitions, educate donors, or deepen community trust. That perspective felt consistent with how the organization already approaches its work.</w:t>
      </w:r>
      <w:r>
        <w:rPr>
          <w:rFonts w:ascii="Aptos" w:eastAsia="Times New Roman" w:hAnsi="Aptos"/>
          <w:color w:val="000000"/>
          <w:sz w:val="24"/>
          <w:szCs w:val="24"/>
        </w:rPr>
        <w:t xml:space="preserve">  We discussed importance of using a framework where we understand the relationship of risk and opportunity, taken together.   </w:t>
      </w:r>
    </w:p>
    <w:p w:rsidR="00861D91" w:rsidRDefault="00861D91" w:rsidP="00861D91">
      <w:pPr>
        <w:rPr>
          <w:rFonts w:ascii="Aptos" w:eastAsia="Times New Roman" w:hAnsi="Aptos"/>
          <w:color w:val="000000"/>
          <w:sz w:val="24"/>
          <w:szCs w:val="24"/>
        </w:rPr>
      </w:pPr>
      <w:r>
        <w:rPr>
          <w:rFonts w:ascii="Aptos" w:eastAsia="Times New Roman" w:hAnsi="Aptos"/>
          <w:b/>
          <w:bCs/>
          <w:color w:val="000000"/>
          <w:sz w:val="24"/>
          <w:szCs w:val="24"/>
        </w:rPr>
        <w:t>The Risk Framework</w:t>
      </w:r>
    </w:p>
    <w:p w:rsidR="00861D91" w:rsidRDefault="00861D91" w:rsidP="00861D91">
      <w:pPr>
        <w:rPr>
          <w:rFonts w:ascii="Aptos" w:eastAsia="Times New Roman" w:hAnsi="Aptos"/>
          <w:color w:val="000000"/>
          <w:sz w:val="24"/>
          <w:szCs w:val="24"/>
        </w:rPr>
      </w:pPr>
      <w:r>
        <w:rPr>
          <w:rFonts w:ascii="Aptos" w:eastAsia="Times New Roman" w:hAnsi="Aptos"/>
          <w:color w:val="000000"/>
          <w:sz w:val="24"/>
          <w:szCs w:val="24"/>
        </w:rPr>
        <w:t>We introduced a rubric that evaluates situations across six dimensions:</w:t>
      </w:r>
    </w:p>
    <w:p w:rsidR="00861D91" w:rsidRDefault="00861D91" w:rsidP="00861D91">
      <w:pPr>
        <w:numPr>
          <w:ilvl w:val="0"/>
          <w:numId w:val="3"/>
        </w:numPr>
        <w:spacing w:before="100" w:beforeAutospacing="1" w:after="100" w:afterAutospacing="1"/>
        <w:rPr>
          <w:rFonts w:ascii="Aptos" w:eastAsia="Times New Roman" w:hAnsi="Aptos"/>
          <w:color w:val="000000"/>
          <w:sz w:val="24"/>
          <w:szCs w:val="24"/>
        </w:rPr>
      </w:pPr>
      <w:r>
        <w:rPr>
          <w:rFonts w:ascii="Aptos" w:eastAsia="Times New Roman" w:hAnsi="Aptos"/>
          <w:color w:val="000000"/>
          <w:sz w:val="24"/>
          <w:szCs w:val="24"/>
        </w:rPr>
        <w:t>Impact on clients</w:t>
      </w:r>
    </w:p>
    <w:p w:rsidR="00861D91" w:rsidRDefault="00861D91" w:rsidP="00861D91">
      <w:pPr>
        <w:numPr>
          <w:ilvl w:val="0"/>
          <w:numId w:val="3"/>
        </w:numPr>
        <w:spacing w:before="100" w:beforeAutospacing="1" w:after="100" w:afterAutospacing="1"/>
        <w:rPr>
          <w:rFonts w:ascii="Aptos" w:eastAsia="Times New Roman" w:hAnsi="Aptos"/>
          <w:color w:val="000000"/>
          <w:sz w:val="24"/>
          <w:szCs w:val="24"/>
        </w:rPr>
      </w:pPr>
      <w:r>
        <w:rPr>
          <w:rFonts w:ascii="Aptos" w:eastAsia="Times New Roman" w:hAnsi="Aptos"/>
          <w:color w:val="000000"/>
          <w:sz w:val="24"/>
          <w:szCs w:val="24"/>
        </w:rPr>
        <w:t>Impact on staff</w:t>
      </w:r>
    </w:p>
    <w:p w:rsidR="00861D91" w:rsidRDefault="00861D91" w:rsidP="00861D91">
      <w:pPr>
        <w:numPr>
          <w:ilvl w:val="0"/>
          <w:numId w:val="3"/>
        </w:numPr>
        <w:spacing w:before="100" w:beforeAutospacing="1" w:after="100" w:afterAutospacing="1"/>
        <w:rPr>
          <w:rFonts w:ascii="Aptos" w:eastAsia="Times New Roman" w:hAnsi="Aptos"/>
          <w:color w:val="000000"/>
          <w:sz w:val="24"/>
          <w:szCs w:val="24"/>
        </w:rPr>
      </w:pPr>
      <w:r>
        <w:rPr>
          <w:rFonts w:ascii="Aptos" w:eastAsia="Times New Roman" w:hAnsi="Aptos"/>
          <w:color w:val="000000"/>
          <w:sz w:val="24"/>
          <w:szCs w:val="24"/>
        </w:rPr>
        <w:t>Financial impact</w:t>
      </w:r>
    </w:p>
    <w:p w:rsidR="00861D91" w:rsidRDefault="00861D91" w:rsidP="00861D91">
      <w:pPr>
        <w:numPr>
          <w:ilvl w:val="0"/>
          <w:numId w:val="3"/>
        </w:numPr>
        <w:spacing w:before="100" w:beforeAutospacing="1" w:after="100" w:afterAutospacing="1"/>
        <w:rPr>
          <w:rFonts w:ascii="Aptos" w:eastAsia="Times New Roman" w:hAnsi="Aptos"/>
          <w:color w:val="000000"/>
          <w:sz w:val="24"/>
          <w:szCs w:val="24"/>
        </w:rPr>
      </w:pPr>
      <w:r>
        <w:rPr>
          <w:rFonts w:ascii="Aptos" w:eastAsia="Times New Roman" w:hAnsi="Aptos"/>
          <w:color w:val="000000"/>
          <w:sz w:val="24"/>
          <w:szCs w:val="24"/>
        </w:rPr>
        <w:t>Reputational impact</w:t>
      </w:r>
    </w:p>
    <w:p w:rsidR="00861D91" w:rsidRDefault="00861D91" w:rsidP="00861D91">
      <w:pPr>
        <w:numPr>
          <w:ilvl w:val="0"/>
          <w:numId w:val="3"/>
        </w:numPr>
        <w:spacing w:before="100" w:beforeAutospacing="1" w:after="100" w:afterAutospacing="1"/>
        <w:rPr>
          <w:rFonts w:ascii="Aptos" w:eastAsia="Times New Roman" w:hAnsi="Aptos"/>
          <w:color w:val="000000"/>
          <w:sz w:val="24"/>
          <w:szCs w:val="24"/>
        </w:rPr>
      </w:pPr>
      <w:r>
        <w:rPr>
          <w:rFonts w:ascii="Aptos" w:eastAsia="Times New Roman" w:hAnsi="Aptos"/>
          <w:color w:val="000000"/>
          <w:sz w:val="24"/>
          <w:szCs w:val="24"/>
        </w:rPr>
        <w:t>Mission alignment</w:t>
      </w:r>
    </w:p>
    <w:p w:rsidR="00861D91" w:rsidRDefault="00861D91" w:rsidP="00861D91">
      <w:pPr>
        <w:numPr>
          <w:ilvl w:val="0"/>
          <w:numId w:val="3"/>
        </w:numPr>
        <w:spacing w:before="100" w:beforeAutospacing="1" w:after="100" w:afterAutospacing="1"/>
        <w:rPr>
          <w:rFonts w:ascii="Aptos" w:eastAsia="Times New Roman" w:hAnsi="Aptos"/>
          <w:color w:val="000000"/>
          <w:sz w:val="24"/>
          <w:szCs w:val="24"/>
        </w:rPr>
      </w:pPr>
      <w:r>
        <w:rPr>
          <w:rFonts w:ascii="Aptos" w:eastAsia="Times New Roman" w:hAnsi="Aptos"/>
          <w:color w:val="000000"/>
          <w:sz w:val="24"/>
          <w:szCs w:val="24"/>
        </w:rPr>
        <w:t>Urgency and process</w:t>
      </w:r>
    </w:p>
    <w:p w:rsidR="00861D91" w:rsidRDefault="00861D91" w:rsidP="00861D91">
      <w:pPr>
        <w:rPr>
          <w:rFonts w:ascii="Aptos" w:eastAsia="Times New Roman" w:hAnsi="Aptos"/>
          <w:color w:val="000000"/>
          <w:sz w:val="24"/>
          <w:szCs w:val="24"/>
        </w:rPr>
      </w:pPr>
      <w:r>
        <w:rPr>
          <w:rFonts w:ascii="Aptos" w:eastAsia="Times New Roman" w:hAnsi="Aptos"/>
          <w:color w:val="000000"/>
          <w:sz w:val="24"/>
          <w:szCs w:val="24"/>
        </w:rPr>
        <w:t>Folks found the framework useful as a decision-making tool, while also offering thoughtful feedback. Some suggested simplifying it to three core considerations: clients, mission alignment, and organizational impact. Others noted that scoring can sometimes feel artificial because not all factors carry equal weight.</w:t>
      </w:r>
    </w:p>
    <w:p w:rsidR="00861D91" w:rsidRDefault="00861D91" w:rsidP="00861D91">
      <w:pPr>
        <w:rPr>
          <w:rFonts w:ascii="Aptos" w:eastAsia="Times New Roman" w:hAnsi="Aptos"/>
          <w:color w:val="000000"/>
          <w:sz w:val="24"/>
          <w:szCs w:val="24"/>
        </w:rPr>
      </w:pPr>
      <w:r>
        <w:rPr>
          <w:rFonts w:ascii="Aptos" w:eastAsia="Times New Roman" w:hAnsi="Aptos"/>
          <w:color w:val="000000"/>
          <w:sz w:val="24"/>
          <w:szCs w:val="24"/>
        </w:rPr>
        <w:t>There was also broad agreement that focusing solely on risk is incomplete. Every situation presents opportunities as well, including the chance to build allies, deepen trust, and advance the mission.</w:t>
      </w:r>
    </w:p>
    <w:p w:rsidR="00861D91" w:rsidRDefault="00861D91" w:rsidP="00861D91">
      <w:pPr>
        <w:rPr>
          <w:rFonts w:ascii="Aptos" w:eastAsia="Times New Roman" w:hAnsi="Aptos"/>
          <w:color w:val="000000"/>
          <w:sz w:val="24"/>
          <w:szCs w:val="24"/>
        </w:rPr>
      </w:pPr>
      <w:r>
        <w:rPr>
          <w:rFonts w:ascii="Aptos" w:eastAsia="Times New Roman" w:hAnsi="Aptos"/>
          <w:b/>
          <w:bCs/>
          <w:color w:val="000000"/>
          <w:sz w:val="24"/>
          <w:szCs w:val="24"/>
        </w:rPr>
        <w:t>Advocacy and Tone</w:t>
      </w:r>
    </w:p>
    <w:p w:rsidR="00861D91" w:rsidRDefault="00861D91" w:rsidP="00861D91">
      <w:pPr>
        <w:rPr>
          <w:rFonts w:ascii="Aptos" w:eastAsia="Times New Roman" w:hAnsi="Aptos"/>
          <w:color w:val="000000"/>
          <w:sz w:val="24"/>
          <w:szCs w:val="24"/>
        </w:rPr>
      </w:pPr>
      <w:r>
        <w:rPr>
          <w:rFonts w:ascii="Aptos" w:eastAsia="Times New Roman" w:hAnsi="Aptos"/>
          <w:color w:val="000000"/>
          <w:sz w:val="24"/>
          <w:szCs w:val="24"/>
        </w:rPr>
        <w:t xml:space="preserve">There was a healthy and candid discussion about what it means to lean in versus hold back. The prevailing view was that the organization's greatest strength lies in being strategic, credible, and rooted in community. Carola's approach of helping others take the forefront </w:t>
      </w:r>
      <w:r>
        <w:rPr>
          <w:rFonts w:ascii="Aptos" w:eastAsia="Times New Roman" w:hAnsi="Aptos"/>
          <w:color w:val="000000"/>
          <w:sz w:val="24"/>
          <w:szCs w:val="24"/>
        </w:rPr>
        <w:t xml:space="preserve">in certain advocacy work </w:t>
      </w:r>
      <w:r>
        <w:rPr>
          <w:rFonts w:ascii="Aptos" w:eastAsia="Times New Roman" w:hAnsi="Aptos"/>
          <w:color w:val="000000"/>
          <w:sz w:val="24"/>
          <w:szCs w:val="24"/>
        </w:rPr>
        <w:t>while Neighbors Link builds coalitions and works behind the scenes has been effective. That does not mean staying silent when it matters. It means being intentional about when and how the organization uses its voice.</w:t>
      </w:r>
      <w:r w:rsidRPr="00861D91">
        <w:rPr>
          <w:rFonts w:ascii="Aptos" w:eastAsia="Times New Roman" w:hAnsi="Aptos"/>
          <w:color w:val="000000"/>
          <w:sz w:val="24"/>
          <w:szCs w:val="24"/>
        </w:rPr>
        <w:t xml:space="preserve"> </w:t>
      </w:r>
      <w:r>
        <w:rPr>
          <w:rFonts w:ascii="Aptos" w:eastAsia="Times New Roman" w:hAnsi="Aptos"/>
          <w:color w:val="000000"/>
          <w:sz w:val="24"/>
          <w:szCs w:val="24"/>
        </w:rPr>
        <w:t xml:space="preserve"> </w:t>
      </w:r>
      <w:r>
        <w:rPr>
          <w:rFonts w:ascii="Aptos" w:eastAsia="Times New Roman" w:hAnsi="Aptos"/>
          <w:color w:val="000000"/>
          <w:sz w:val="24"/>
          <w:szCs w:val="24"/>
        </w:rPr>
        <w:t xml:space="preserve">We also discussed creating </w:t>
      </w:r>
      <w:r>
        <w:rPr>
          <w:rFonts w:ascii="Aptos" w:eastAsia="Times New Roman" w:hAnsi="Aptos"/>
          <w:color w:val="000000"/>
          <w:sz w:val="24"/>
          <w:szCs w:val="24"/>
        </w:rPr>
        <w:t xml:space="preserve">an </w:t>
      </w:r>
      <w:r>
        <w:rPr>
          <w:rFonts w:ascii="Aptos" w:eastAsia="Times New Roman" w:hAnsi="Aptos"/>
          <w:color w:val="000000"/>
          <w:sz w:val="24"/>
          <w:szCs w:val="24"/>
        </w:rPr>
        <w:t xml:space="preserve">expression of agreement around the parameters </w:t>
      </w:r>
      <w:r>
        <w:rPr>
          <w:rFonts w:ascii="Aptos" w:eastAsia="Times New Roman" w:hAnsi="Aptos"/>
          <w:color w:val="000000"/>
          <w:sz w:val="24"/>
          <w:szCs w:val="24"/>
        </w:rPr>
        <w:t xml:space="preserve">used for advocacy, so that board and staff are in alignment in our advocacy work.  </w:t>
      </w:r>
    </w:p>
    <w:p w:rsidR="00861D91" w:rsidRDefault="00861D91" w:rsidP="00861D91">
      <w:pPr>
        <w:rPr>
          <w:rFonts w:ascii="Aptos" w:eastAsia="Times New Roman" w:hAnsi="Aptos"/>
          <w:color w:val="000000"/>
          <w:sz w:val="24"/>
          <w:szCs w:val="24"/>
        </w:rPr>
      </w:pPr>
    </w:p>
    <w:p w:rsidR="00861D91" w:rsidRDefault="00861D91" w:rsidP="00861D91">
      <w:pPr>
        <w:rPr>
          <w:rFonts w:ascii="Aptos" w:eastAsia="Times New Roman" w:hAnsi="Aptos"/>
          <w:color w:val="000000"/>
          <w:sz w:val="24"/>
          <w:szCs w:val="24"/>
        </w:rPr>
      </w:pPr>
      <w:r>
        <w:rPr>
          <w:rFonts w:ascii="Aptos" w:eastAsia="Times New Roman" w:hAnsi="Aptos"/>
          <w:b/>
          <w:bCs/>
          <w:color w:val="000000"/>
          <w:sz w:val="24"/>
          <w:szCs w:val="24"/>
        </w:rPr>
        <w:t>Closing and Next Steps</w:t>
      </w:r>
    </w:p>
    <w:p w:rsidR="00861D91" w:rsidRDefault="00861D91" w:rsidP="00861D91">
      <w:pPr>
        <w:rPr>
          <w:rFonts w:ascii="Aptos" w:eastAsia="Times New Roman" w:hAnsi="Aptos"/>
          <w:color w:val="000000"/>
          <w:sz w:val="24"/>
          <w:szCs w:val="24"/>
        </w:rPr>
      </w:pPr>
      <w:r>
        <w:rPr>
          <w:rFonts w:ascii="Aptos" w:eastAsia="Times New Roman" w:hAnsi="Aptos"/>
          <w:color w:val="000000"/>
          <w:sz w:val="24"/>
          <w:szCs w:val="24"/>
        </w:rPr>
        <w:t>Teresita closed by noting that the Strategic Priorities Committee will meet in June. Drawing on both today's conversation and the board survey results, the committee will begin considering initial steps toward 2027 planning, including whether the timeline should be accelerated given the pace of change in the external environment.</w:t>
      </w:r>
    </w:p>
    <w:p w:rsidR="00861D91" w:rsidRDefault="00861D91" w:rsidP="00861D91">
      <w:pPr>
        <w:rPr>
          <w:rFonts w:ascii="Aptos" w:eastAsia="Times New Roman" w:hAnsi="Aptos"/>
          <w:color w:val="000000"/>
          <w:sz w:val="24"/>
          <w:szCs w:val="24"/>
        </w:rPr>
      </w:pPr>
      <w:r>
        <w:rPr>
          <w:rFonts w:ascii="Aptos" w:eastAsia="Times New Roman" w:hAnsi="Aptos"/>
          <w:color w:val="000000"/>
          <w:sz w:val="24"/>
          <w:szCs w:val="24"/>
        </w:rPr>
        <w:t>Anyone interested in sharing ideas or becoming more involved is encouraged to connect with Teresita, Joel, Jelane, Stuart, Elisa, or Wendy.</w:t>
      </w:r>
    </w:p>
    <w:p w:rsidR="00861D91" w:rsidRDefault="00861D91" w:rsidP="00861D91">
      <w:pPr>
        <w:rPr>
          <w:rFonts w:ascii="Aptos" w:eastAsia="Times New Roman" w:hAnsi="Aptos"/>
          <w:color w:val="000000"/>
          <w:sz w:val="24"/>
          <w:szCs w:val="24"/>
        </w:rPr>
      </w:pPr>
      <w:r>
        <w:rPr>
          <w:rFonts w:ascii="Aptos" w:eastAsia="Times New Roman" w:hAnsi="Aptos"/>
          <w:color w:val="000000"/>
          <w:sz w:val="24"/>
          <w:szCs w:val="24"/>
        </w:rPr>
        <w:t>One particularly strong suggestion from was that we should not wait until 2027 to revisit its strategic priorities. The world has changed significantly, and the organization's priorities should evolve sooner rather than later.</w:t>
      </w:r>
    </w:p>
    <w:p w:rsidR="00861D91" w:rsidRDefault="00861D91" w:rsidP="00861D91">
      <w:pPr>
        <w:rPr>
          <w:rFonts w:ascii="Aptos" w:eastAsia="Times New Roman" w:hAnsi="Aptos"/>
          <w:color w:val="000000"/>
          <w:sz w:val="24"/>
          <w:szCs w:val="24"/>
        </w:rPr>
      </w:pPr>
      <w:r>
        <w:rPr>
          <w:rFonts w:ascii="Aptos" w:eastAsia="Times New Roman" w:hAnsi="Aptos"/>
          <w:color w:val="000000"/>
          <w:sz w:val="24"/>
          <w:szCs w:val="24"/>
        </w:rPr>
        <w:t>Thank you again for showing up so fully. The conversation was generous, honest, and genuinely useful. I look forward to continuing the discussion.</w:t>
      </w:r>
    </w:p>
    <w:p w:rsidR="00861D91" w:rsidRDefault="00861D91" w:rsidP="00861D91">
      <w:pPr>
        <w:pStyle w:val="elementtoproof"/>
        <w:rPr>
          <w:rFonts w:ascii="Aptos" w:hAnsi="Aptos"/>
          <w:color w:val="000000"/>
          <w:sz w:val="24"/>
          <w:szCs w:val="24"/>
        </w:rPr>
      </w:pPr>
    </w:p>
    <w:p w:rsidR="00861D91" w:rsidRDefault="00861D91" w:rsidP="00861D91">
      <w:pPr>
        <w:pStyle w:val="elementtoproof"/>
        <w:rPr>
          <w:rFonts w:ascii="Aptos" w:hAnsi="Aptos"/>
          <w:color w:val="000000"/>
          <w:sz w:val="24"/>
          <w:szCs w:val="24"/>
        </w:rPr>
      </w:pPr>
      <w:r>
        <w:rPr>
          <w:rFonts w:ascii="Aptos" w:hAnsi="Aptos"/>
          <w:color w:val="000000"/>
          <w:sz w:val="24"/>
          <w:szCs w:val="24"/>
        </w:rPr>
        <w:t>In gratitude,</w:t>
      </w:r>
    </w:p>
    <w:p w:rsidR="00861D91" w:rsidRDefault="00861D91" w:rsidP="00861D91">
      <w:pPr>
        <w:pStyle w:val="elementtoproof"/>
        <w:rPr>
          <w:rFonts w:ascii="Aptos" w:hAnsi="Aptos"/>
          <w:color w:val="000000"/>
          <w:sz w:val="24"/>
          <w:szCs w:val="24"/>
        </w:rPr>
      </w:pPr>
      <w:r>
        <w:rPr>
          <w:rFonts w:ascii="Aptos" w:hAnsi="Aptos"/>
          <w:color w:val="000000"/>
          <w:sz w:val="24"/>
          <w:szCs w:val="24"/>
        </w:rPr>
        <w:t>Omar</w:t>
      </w:r>
    </w:p>
    <w:p w:rsidR="00861D91" w:rsidRDefault="00861D91" w:rsidP="00861D91">
      <w:pPr>
        <w:pStyle w:val="elementtoproof"/>
        <w:rPr>
          <w:rFonts w:ascii="Aptos" w:hAnsi="Aptos"/>
          <w:color w:val="000000"/>
          <w:sz w:val="24"/>
          <w:szCs w:val="24"/>
        </w:rPr>
      </w:pPr>
    </w:p>
    <w:p w:rsidR="00C3175A" w:rsidRDefault="00C3175A"/>
    <w:sectPr w:rsidR="00C317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429EE"/>
    <w:multiLevelType w:val="multilevel"/>
    <w:tmpl w:val="7D36E8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ED7DBB"/>
    <w:multiLevelType w:val="multilevel"/>
    <w:tmpl w:val="69CA0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3801B1"/>
    <w:multiLevelType w:val="multilevel"/>
    <w:tmpl w:val="0B9474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D91"/>
    <w:rsid w:val="00861D91"/>
    <w:rsid w:val="00A11BAC"/>
    <w:rsid w:val="00C31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8AA9D"/>
  <w15:chartTrackingRefBased/>
  <w15:docId w15:val="{6681F907-984B-4E51-A02A-B48FCFE85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1D9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lementtoproof">
    <w:name w:val="elementtoproof"/>
    <w:basedOn w:val="Normal"/>
    <w:rsid w:val="00861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900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Bracco</dc:creator>
  <cp:keywords/>
  <dc:description/>
  <cp:lastModifiedBy>Carola Bracco</cp:lastModifiedBy>
  <cp:revision>1</cp:revision>
  <dcterms:created xsi:type="dcterms:W3CDTF">2026-06-08T19:12:00Z</dcterms:created>
  <dcterms:modified xsi:type="dcterms:W3CDTF">2026-06-08T19:23:00Z</dcterms:modified>
</cp:coreProperties>
</file>